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7359F5">
        <w:rPr>
          <w:b/>
          <w:bCs/>
        </w:rPr>
        <w:t>6</w:t>
      </w:r>
      <w:r w:rsidR="003F4008">
        <w:rPr>
          <w:b/>
          <w:bCs/>
        </w:rPr>
        <w:t>7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F4008">
        <w:t>г</w:t>
      </w:r>
      <w:r w:rsidR="003F4008" w:rsidRPr="003F4008">
        <w:t>оловки бурильные шарошечные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</w:t>
      </w:r>
      <w:r w:rsidR="003F4008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</w:t>
      </w:r>
      <w:bookmarkStart w:id="0" w:name="_GoBack"/>
      <w:bookmarkEnd w:id="0"/>
      <w:r w:rsidR="004C0952" w:rsidRPr="00B94EEE">
        <w:rPr>
          <w:sz w:val="24"/>
        </w:rPr>
        <w:t xml:space="preserve">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790D6-24DB-4CA0-9FC4-7C9A1A93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52</cp:revision>
  <cp:lastPrinted>2019-08-30T03:19:00Z</cp:lastPrinted>
  <dcterms:created xsi:type="dcterms:W3CDTF">2019-07-16T10:01:00Z</dcterms:created>
  <dcterms:modified xsi:type="dcterms:W3CDTF">2019-08-30T06:00:00Z</dcterms:modified>
</cp:coreProperties>
</file>